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7E47" w14:textId="77777777" w:rsidR="00EF57A1" w:rsidRPr="00935C71" w:rsidRDefault="00EF57A1" w:rsidP="00935C71">
      <w:pPr>
        <w:spacing w:after="0"/>
        <w:rPr>
          <w:rFonts w:ascii="Calibri" w:hAnsi="Calibri" w:cs="Calibri"/>
          <w:b/>
          <w:bCs/>
          <w:sz w:val="21"/>
          <w:szCs w:val="21"/>
        </w:rPr>
      </w:pPr>
      <w:r w:rsidRPr="00935C71">
        <w:rPr>
          <w:rFonts w:ascii="Calibri" w:hAnsi="Calibri" w:cs="Calibri"/>
          <w:b/>
          <w:bCs/>
          <w:sz w:val="21"/>
          <w:szCs w:val="21"/>
        </w:rPr>
        <w:t>BORUSAN ISTANBUL PHILHARMONIC ORCHESTRA</w:t>
      </w:r>
    </w:p>
    <w:p w14:paraId="1BFD3D31" w14:textId="77777777" w:rsidR="00EF57A1" w:rsidRPr="00935C71" w:rsidRDefault="00EF57A1" w:rsidP="00935C71">
      <w:pPr>
        <w:spacing w:after="0"/>
        <w:rPr>
          <w:rFonts w:ascii="Calibri" w:hAnsi="Calibri" w:cs="Calibri"/>
          <w:sz w:val="21"/>
          <w:szCs w:val="21"/>
        </w:rPr>
      </w:pPr>
    </w:p>
    <w:p w14:paraId="1C5EF5A1" w14:textId="6C1F27B0" w:rsidR="0046660A" w:rsidRPr="003479F0" w:rsidRDefault="00EF57A1" w:rsidP="00935C7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479F0">
        <w:rPr>
          <w:rFonts w:ascii="Calibri" w:hAnsi="Calibri" w:cs="Calibri"/>
          <w:color w:val="000000"/>
          <w:sz w:val="20"/>
          <w:szCs w:val="20"/>
        </w:rPr>
        <w:t>Turkey’s leading symphonic ensemble, the Borusan Istanbul Philharmonic Orchestra (BIPO) was founded in 1999 under</w:t>
      </w:r>
      <w:r w:rsidR="0046660A" w:rsidRPr="003479F0">
        <w:rPr>
          <w:rFonts w:ascii="Calibri" w:hAnsi="Calibri" w:cs="Calibri"/>
          <w:color w:val="000000"/>
          <w:sz w:val="20"/>
          <w:szCs w:val="20"/>
        </w:rPr>
        <w:t xml:space="preserve"> honorary conductorship of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Gürer Aykal</w:t>
      </w:r>
      <w:r w:rsidR="0046660A" w:rsidRPr="003479F0">
        <w:rPr>
          <w:rFonts w:ascii="Calibri" w:hAnsi="Calibri" w:cs="Calibri"/>
          <w:color w:val="000000"/>
          <w:sz w:val="20"/>
          <w:szCs w:val="20"/>
        </w:rPr>
        <w:t>.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6660A" w:rsidRPr="003479F0">
        <w:rPr>
          <w:rFonts w:ascii="Calibri" w:hAnsi="Calibri" w:cs="Calibri"/>
          <w:color w:val="000000"/>
          <w:sz w:val="20"/>
          <w:szCs w:val="20"/>
        </w:rPr>
        <w:t>The orchestra worked with Sascha Goetzel between 2009 and 2020, and then</w:t>
      </w:r>
      <w:r w:rsidR="006A4CA5">
        <w:rPr>
          <w:rFonts w:ascii="Calibri" w:hAnsi="Calibri" w:cs="Calibri"/>
          <w:color w:val="000000"/>
          <w:sz w:val="20"/>
          <w:szCs w:val="20"/>
        </w:rPr>
        <w:t xml:space="preserve"> with Patrick Hahn </w:t>
      </w:r>
      <w:r w:rsidR="0046660A" w:rsidRPr="003479F0">
        <w:rPr>
          <w:rFonts w:ascii="Calibri" w:hAnsi="Calibri" w:cs="Calibri"/>
          <w:color w:val="000000"/>
          <w:sz w:val="20"/>
          <w:szCs w:val="20"/>
        </w:rPr>
        <w:t>for two seasons.</w:t>
      </w:r>
      <w:r w:rsidR="006A4CA5">
        <w:rPr>
          <w:rFonts w:ascii="Calibri" w:hAnsi="Calibri" w:cs="Calibri"/>
          <w:color w:val="000000"/>
          <w:sz w:val="20"/>
          <w:szCs w:val="20"/>
        </w:rPr>
        <w:t xml:space="preserve"> In 2023 BIPO decided to </w:t>
      </w:r>
      <w:r w:rsidR="006A4CA5" w:rsidRPr="006A4CA5">
        <w:rPr>
          <w:rFonts w:ascii="Calibri" w:hAnsi="Calibri" w:cs="Calibri"/>
          <w:color w:val="000000"/>
          <w:sz w:val="20"/>
          <w:szCs w:val="20"/>
        </w:rPr>
        <w:t>continue with Carlo Tenan as Artistic Director and Principal Conductor</w:t>
      </w:r>
      <w:r w:rsidR="006A4CA5">
        <w:rPr>
          <w:rFonts w:ascii="Calibri" w:hAnsi="Calibri" w:cs="Calibri"/>
          <w:color w:val="000000"/>
          <w:sz w:val="20"/>
          <w:szCs w:val="20"/>
        </w:rPr>
        <w:t>.</w:t>
      </w:r>
    </w:p>
    <w:p w14:paraId="79D92C53" w14:textId="0525EA4B" w:rsidR="00EF57A1" w:rsidRPr="003479F0" w:rsidRDefault="00EF57A1" w:rsidP="0046660A">
      <w:pPr>
        <w:spacing w:after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3479F0">
        <w:rPr>
          <w:rFonts w:ascii="Calibri" w:hAnsi="Calibri" w:cs="Calibri"/>
          <w:color w:val="000000"/>
          <w:sz w:val="20"/>
          <w:szCs w:val="20"/>
        </w:rPr>
        <w:t>From the 2000/01 season on, BIPO regularly performed on both coasts of its home city accompanying world stars and in time has become one of the city’s cultural beacons. It ha</w:t>
      </w:r>
      <w:r w:rsidR="003D6D2A" w:rsidRPr="003479F0">
        <w:rPr>
          <w:rFonts w:ascii="Calibri" w:hAnsi="Calibri" w:cs="Calibri"/>
          <w:color w:val="000000"/>
          <w:sz w:val="20"/>
          <w:szCs w:val="20"/>
        </w:rPr>
        <w:t>d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also been the resident orchestra of the Istanbul Music Festival </w:t>
      </w:r>
      <w:r w:rsidR="003D6D2A" w:rsidRPr="003479F0">
        <w:rPr>
          <w:rFonts w:ascii="Calibri" w:hAnsi="Calibri" w:cs="Calibri"/>
          <w:color w:val="000000"/>
          <w:sz w:val="20"/>
          <w:szCs w:val="20"/>
        </w:rPr>
        <w:t>between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2003</w:t>
      </w:r>
      <w:r w:rsidR="003D6D2A" w:rsidRPr="003479F0">
        <w:rPr>
          <w:rFonts w:ascii="Calibri" w:hAnsi="Calibri" w:cs="Calibri"/>
          <w:color w:val="000000"/>
          <w:sz w:val="20"/>
          <w:szCs w:val="20"/>
        </w:rPr>
        <w:t>–2018</w:t>
      </w:r>
      <w:r w:rsidRPr="003479F0">
        <w:rPr>
          <w:rFonts w:ascii="Calibri" w:hAnsi="Calibri" w:cs="Calibri"/>
          <w:color w:val="000000"/>
          <w:sz w:val="20"/>
          <w:szCs w:val="20"/>
        </w:rPr>
        <w:t>. BIPO worked with world-class artists such as Renée Fleming, Hilary Hahn, Elīna Garanča, Angela Gheorghiu, Lang Lang, Maxim Vengerov, Juan Diego Flórez, Viktoria Mullova, to name a few.</w:t>
      </w:r>
    </w:p>
    <w:p w14:paraId="0C40101B" w14:textId="7E51FB0F" w:rsidR="00EF57A1" w:rsidRPr="003479F0" w:rsidRDefault="00EF57A1" w:rsidP="0046660A">
      <w:pPr>
        <w:spacing w:after="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3479F0">
        <w:rPr>
          <w:rFonts w:ascii="Calibri" w:hAnsi="Calibri" w:cs="Calibri"/>
          <w:color w:val="000000"/>
          <w:sz w:val="20"/>
          <w:szCs w:val="20"/>
        </w:rPr>
        <w:t xml:space="preserve">BIPO released its first recording </w:t>
      </w:r>
      <w:r w:rsidRPr="003479F0">
        <w:rPr>
          <w:rFonts w:ascii="Calibri" w:hAnsi="Calibri" w:cs="Calibri"/>
          <w:i/>
          <w:iCs/>
          <w:color w:val="000000"/>
          <w:sz w:val="20"/>
          <w:szCs w:val="20"/>
        </w:rPr>
        <w:t>Respighi, Hindemith</w:t>
      </w:r>
      <w:r w:rsidR="003D296D" w:rsidRPr="003479F0">
        <w:rPr>
          <w:rFonts w:ascii="Calibri" w:hAnsi="Calibri" w:cs="Calibri"/>
          <w:i/>
          <w:iCs/>
          <w:color w:val="000000"/>
          <w:sz w:val="20"/>
          <w:szCs w:val="20"/>
        </w:rPr>
        <w:t>,</w:t>
      </w:r>
      <w:r w:rsidRPr="003479F0">
        <w:rPr>
          <w:rFonts w:ascii="Calibri" w:hAnsi="Calibri" w:cs="Calibri"/>
          <w:i/>
          <w:iCs/>
          <w:color w:val="000000"/>
          <w:sz w:val="20"/>
          <w:szCs w:val="20"/>
        </w:rPr>
        <w:t xml:space="preserve"> Schmitt 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in 2010 and performed that year at the opening festivities of the Salzburg Festival. Its second recording, </w:t>
      </w:r>
      <w:r w:rsidRPr="003479F0">
        <w:rPr>
          <w:rFonts w:ascii="Calibri" w:hAnsi="Calibri" w:cs="Calibri"/>
          <w:i/>
          <w:iCs/>
          <w:color w:val="000000"/>
          <w:sz w:val="20"/>
          <w:szCs w:val="20"/>
        </w:rPr>
        <w:t>Music from the Machine Age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, followed in 2012 and its third disc of music by Rimsky-Korsakov, Balakirev, Erkin and Ippolitov-Ivanov was released in 2014 right after their successful BBC Proms debut under Goetzel. </w:t>
      </w:r>
      <w:r w:rsidR="003E0F8A" w:rsidRPr="003479F0">
        <w:rPr>
          <w:rFonts w:ascii="Calibri" w:hAnsi="Calibri" w:cs="Arial"/>
          <w:color w:val="000000"/>
          <w:sz w:val="20"/>
          <w:szCs w:val="20"/>
        </w:rPr>
        <w:t>The CD recording</w:t>
      </w:r>
      <w:r w:rsidR="003E0F8A" w:rsidRPr="003479F0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3E0F8A" w:rsidRPr="003479F0">
        <w:rPr>
          <w:rFonts w:ascii="Calibri" w:hAnsi="Calibri" w:cs="Arial"/>
          <w:color w:val="000000"/>
          <w:sz w:val="20"/>
          <w:szCs w:val="20"/>
        </w:rPr>
        <w:t>titled</w:t>
      </w:r>
      <w:r w:rsidR="003E0F8A" w:rsidRPr="003479F0">
        <w:rPr>
          <w:rFonts w:ascii="Calibri" w:hAnsi="Calibri" w:cs="Arial"/>
          <w:i/>
          <w:color w:val="000000"/>
          <w:sz w:val="20"/>
          <w:szCs w:val="20"/>
        </w:rPr>
        <w:t xml:space="preserve"> Tchaikovsky: Violin Concerto; Roc</w:t>
      </w:r>
      <w:r w:rsidR="00D24885" w:rsidRPr="003479F0">
        <w:rPr>
          <w:rFonts w:ascii="Calibri" w:hAnsi="Calibri" w:cs="Arial"/>
          <w:i/>
          <w:color w:val="000000"/>
          <w:sz w:val="20"/>
          <w:szCs w:val="20"/>
        </w:rPr>
        <w:t>o</w:t>
      </w:r>
      <w:r w:rsidR="003E0F8A" w:rsidRPr="003479F0">
        <w:rPr>
          <w:rFonts w:ascii="Calibri" w:hAnsi="Calibri" w:cs="Arial"/>
          <w:i/>
          <w:color w:val="000000"/>
          <w:sz w:val="20"/>
          <w:szCs w:val="20"/>
        </w:rPr>
        <w:t xml:space="preserve">co Variations </w:t>
      </w:r>
      <w:r w:rsidR="003E0F8A" w:rsidRPr="003479F0">
        <w:rPr>
          <w:rFonts w:ascii="Calibri" w:hAnsi="Calibri" w:cs="Arial"/>
          <w:color w:val="000000"/>
          <w:sz w:val="20"/>
          <w:szCs w:val="20"/>
        </w:rPr>
        <w:t>performed by violin virtuoso Nemanja Radulović accompanied by Borusan İstanbul Philharmonic Orchestra under Sascha Goetzel has been released under Deutsche Grammophon label in September 2017.</w:t>
      </w:r>
      <w:r w:rsidR="007E4B0A" w:rsidRPr="003479F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BIPO went on a </w:t>
      </w:r>
      <w:r w:rsidR="00B00EB4" w:rsidRPr="003479F0">
        <w:rPr>
          <w:rFonts w:ascii="Calibri" w:hAnsi="Calibri" w:cs="Calibri"/>
          <w:color w:val="000000"/>
          <w:sz w:val="20"/>
          <w:szCs w:val="20"/>
        </w:rPr>
        <w:t>European tour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with violinist Vadim Repin and </w:t>
      </w:r>
      <w:r w:rsidRPr="003479F0">
        <w:rPr>
          <w:rFonts w:ascii="Calibri" w:hAnsi="Calibri" w:cs="Calibri"/>
          <w:color w:val="000000"/>
          <w:sz w:val="20"/>
          <w:szCs w:val="20"/>
          <w:lang w:val="tr-TR"/>
        </w:rPr>
        <w:t>Nemanja Radulović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in February 2016</w:t>
      </w:r>
      <w:r w:rsidR="003D6D2A" w:rsidRPr="003479F0">
        <w:rPr>
          <w:rFonts w:ascii="Calibri" w:hAnsi="Calibri" w:cs="Calibri"/>
          <w:color w:val="000000"/>
          <w:sz w:val="20"/>
          <w:szCs w:val="20"/>
        </w:rPr>
        <w:t>, with Daniel Hope</w:t>
      </w:r>
      <w:r w:rsidRPr="003479F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D6D2A" w:rsidRPr="003479F0">
        <w:rPr>
          <w:rFonts w:ascii="Calibri" w:hAnsi="Calibri" w:cs="Calibri"/>
          <w:color w:val="000000"/>
          <w:sz w:val="20"/>
          <w:szCs w:val="20"/>
          <w:lang w:val="tr-TR"/>
        </w:rPr>
        <w:t>Nemanja Radulović</w:t>
      </w:r>
      <w:r w:rsidR="003D6D2A" w:rsidRPr="003479F0">
        <w:rPr>
          <w:rFonts w:ascii="Calibri" w:hAnsi="Calibri" w:cs="Calibri"/>
          <w:color w:val="000000"/>
          <w:sz w:val="20"/>
          <w:szCs w:val="20"/>
        </w:rPr>
        <w:t xml:space="preserve"> in January 2018, </w:t>
      </w:r>
      <w:r w:rsidRPr="003479F0">
        <w:rPr>
          <w:rFonts w:ascii="Calibri" w:hAnsi="Calibri" w:cs="Calibri"/>
          <w:color w:val="000000"/>
          <w:sz w:val="20"/>
          <w:szCs w:val="20"/>
        </w:rPr>
        <w:t>and performed at the Hong Kong Arts Festival in February 2017.</w:t>
      </w:r>
      <w:r w:rsidR="006A4CA5" w:rsidRPr="006A4CA5">
        <w:t xml:space="preserve"> </w:t>
      </w:r>
      <w:r w:rsidR="006A4CA5" w:rsidRPr="006A4CA5">
        <w:rPr>
          <w:rFonts w:ascii="Calibri" w:hAnsi="Calibri" w:cs="Calibri"/>
          <w:color w:val="000000"/>
          <w:sz w:val="20"/>
          <w:szCs w:val="20"/>
        </w:rPr>
        <w:t xml:space="preserve">The CD recording titled </w:t>
      </w:r>
      <w:r w:rsidR="006A4CA5" w:rsidRPr="006A4CA5">
        <w:rPr>
          <w:rFonts w:ascii="Calibri" w:hAnsi="Calibri" w:cs="Calibri"/>
          <w:i/>
          <w:iCs/>
          <w:color w:val="000000"/>
          <w:sz w:val="20"/>
          <w:szCs w:val="20"/>
        </w:rPr>
        <w:t>Richard</w:t>
      </w:r>
      <w:r w:rsidR="006A4CA5" w:rsidRPr="006A4CA5">
        <w:rPr>
          <w:rFonts w:ascii="Calibri" w:hAnsi="Calibri" w:cs="Calibri"/>
          <w:color w:val="000000"/>
          <w:sz w:val="20"/>
          <w:szCs w:val="20"/>
        </w:rPr>
        <w:t xml:space="preserve"> performed by tenor Daniel Behle accompanied by Borusan Istanbul Philharmonic Orchestra under the direction of Thomas Rösner </w:t>
      </w:r>
      <w:r w:rsidR="006A4CA5">
        <w:rPr>
          <w:rFonts w:ascii="Calibri" w:hAnsi="Calibri" w:cs="Calibri"/>
          <w:color w:val="000000"/>
          <w:sz w:val="20"/>
          <w:szCs w:val="20"/>
        </w:rPr>
        <w:t>was</w:t>
      </w:r>
      <w:r w:rsidR="006A4CA5" w:rsidRPr="006A4CA5">
        <w:rPr>
          <w:rFonts w:ascii="Calibri" w:hAnsi="Calibri" w:cs="Calibri"/>
          <w:color w:val="000000"/>
          <w:sz w:val="20"/>
          <w:szCs w:val="20"/>
        </w:rPr>
        <w:t xml:space="preserve"> released in 2023 under Prospero label.</w:t>
      </w:r>
    </w:p>
    <w:p w14:paraId="2ECC1AE6" w14:textId="77777777" w:rsidR="00EF57A1" w:rsidRDefault="00EF57A1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6730B142" w14:textId="79CEF4E7" w:rsidR="00EF57A1" w:rsidRPr="004B2136" w:rsidRDefault="00EF57A1" w:rsidP="00935C71">
      <w:pPr>
        <w:tabs>
          <w:tab w:val="left" w:pos="1560"/>
        </w:tabs>
        <w:spacing w:after="0"/>
        <w:rPr>
          <w:rFonts w:ascii="Calibri" w:hAnsi="Calibri" w:cs="Calibri"/>
          <w:b/>
          <w:bCs/>
          <w:sz w:val="18"/>
          <w:szCs w:val="18"/>
        </w:rPr>
      </w:pPr>
      <w:r w:rsidRPr="004B2136">
        <w:rPr>
          <w:rFonts w:ascii="Calibri" w:hAnsi="Calibri" w:cs="Calibri"/>
          <w:b/>
          <w:bCs/>
          <w:sz w:val="18"/>
          <w:szCs w:val="18"/>
        </w:rPr>
        <w:t xml:space="preserve">Updated: </w:t>
      </w:r>
      <w:r w:rsidRPr="004B2136">
        <w:rPr>
          <w:rFonts w:ascii="Calibri" w:hAnsi="Calibri" w:cs="Calibri"/>
          <w:b/>
          <w:bCs/>
          <w:sz w:val="18"/>
          <w:szCs w:val="18"/>
        </w:rPr>
        <w:tab/>
      </w:r>
      <w:r w:rsidR="006A4CA5">
        <w:rPr>
          <w:rFonts w:ascii="Calibri" w:hAnsi="Calibri" w:cs="Calibri"/>
          <w:sz w:val="18"/>
          <w:szCs w:val="18"/>
        </w:rPr>
        <w:t>December</w:t>
      </w:r>
      <w:r w:rsidR="00DE050F">
        <w:rPr>
          <w:rFonts w:ascii="Calibri" w:hAnsi="Calibri" w:cs="Calibri"/>
          <w:sz w:val="18"/>
          <w:szCs w:val="18"/>
        </w:rPr>
        <w:t xml:space="preserve"> </w:t>
      </w:r>
      <w:r w:rsidRPr="004B2136">
        <w:rPr>
          <w:rFonts w:ascii="Calibri" w:hAnsi="Calibri" w:cs="Calibri"/>
          <w:sz w:val="18"/>
          <w:szCs w:val="18"/>
        </w:rPr>
        <w:t>20</w:t>
      </w:r>
      <w:r w:rsidR="00DE050F">
        <w:rPr>
          <w:rFonts w:ascii="Calibri" w:hAnsi="Calibri" w:cs="Calibri"/>
          <w:sz w:val="18"/>
          <w:szCs w:val="18"/>
        </w:rPr>
        <w:t>2</w:t>
      </w:r>
      <w:r w:rsidR="006A4CA5">
        <w:rPr>
          <w:rFonts w:ascii="Calibri" w:hAnsi="Calibri" w:cs="Calibri"/>
          <w:sz w:val="18"/>
          <w:szCs w:val="18"/>
        </w:rPr>
        <w:t>3</w:t>
      </w:r>
    </w:p>
    <w:p w14:paraId="520D2AA9" w14:textId="39044E0C" w:rsidR="00EF57A1" w:rsidRPr="004B2136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</w:rPr>
      </w:pPr>
      <w:r w:rsidRPr="004B2136">
        <w:rPr>
          <w:rFonts w:ascii="Calibri" w:hAnsi="Calibri" w:cs="Calibri"/>
          <w:b/>
          <w:bCs/>
          <w:sz w:val="18"/>
          <w:szCs w:val="18"/>
        </w:rPr>
        <w:t xml:space="preserve">For more info: </w:t>
      </w:r>
      <w:r w:rsidRPr="004B2136">
        <w:rPr>
          <w:rFonts w:ascii="Calibri" w:hAnsi="Calibri" w:cs="Calibri"/>
          <w:sz w:val="18"/>
          <w:szCs w:val="18"/>
        </w:rPr>
        <w:tab/>
      </w:r>
      <w:r w:rsidR="005C4904">
        <w:rPr>
          <w:rFonts w:ascii="Calibri" w:hAnsi="Calibri" w:cs="Calibri"/>
          <w:sz w:val="18"/>
          <w:szCs w:val="18"/>
        </w:rPr>
        <w:t>Kerem Gökbuget</w:t>
      </w:r>
    </w:p>
    <w:p w14:paraId="1CE32381" w14:textId="22158DCC" w:rsidR="00EF57A1" w:rsidRPr="006A4CA5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  <w:lang w:val="it-IT"/>
        </w:rPr>
      </w:pPr>
      <w:r w:rsidRPr="004B2136">
        <w:rPr>
          <w:rFonts w:ascii="Calibri" w:hAnsi="Calibri" w:cs="Calibri"/>
          <w:sz w:val="18"/>
          <w:szCs w:val="18"/>
        </w:rPr>
        <w:tab/>
      </w:r>
      <w:r w:rsidR="005C4904" w:rsidRPr="006A4CA5">
        <w:rPr>
          <w:rFonts w:ascii="Calibri" w:hAnsi="Calibri" w:cs="Calibri"/>
          <w:sz w:val="18"/>
          <w:szCs w:val="18"/>
          <w:lang w:val="it-IT"/>
        </w:rPr>
        <w:t>keremg</w:t>
      </w:r>
      <w:r w:rsidRPr="006A4CA5">
        <w:rPr>
          <w:rFonts w:ascii="Calibri" w:hAnsi="Calibri" w:cs="Calibri"/>
          <w:sz w:val="18"/>
          <w:szCs w:val="18"/>
          <w:lang w:val="it-IT"/>
        </w:rPr>
        <w:t>@borusansanat.com</w:t>
      </w:r>
    </w:p>
    <w:p w14:paraId="50D5DFDB" w14:textId="77777777" w:rsidR="00EF57A1" w:rsidRPr="006A4CA5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  <w:lang w:val="it-IT"/>
        </w:rPr>
      </w:pPr>
      <w:r w:rsidRPr="006A4CA5">
        <w:rPr>
          <w:rFonts w:ascii="Calibri" w:hAnsi="Calibri" w:cs="Calibri"/>
          <w:sz w:val="18"/>
          <w:szCs w:val="18"/>
          <w:lang w:val="it-IT"/>
        </w:rPr>
        <w:tab/>
        <w:t>Borusan Sanat</w:t>
      </w:r>
    </w:p>
    <w:p w14:paraId="37F9C627" w14:textId="77777777" w:rsidR="00EF57A1" w:rsidRPr="006A4CA5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  <w:lang w:val="it-IT"/>
        </w:rPr>
      </w:pPr>
      <w:r w:rsidRPr="006A4CA5">
        <w:rPr>
          <w:rFonts w:ascii="Calibri" w:hAnsi="Calibri" w:cs="Calibri"/>
          <w:sz w:val="18"/>
          <w:szCs w:val="18"/>
          <w:lang w:val="it-IT"/>
        </w:rPr>
        <w:tab/>
        <w:t>İstiklal Caddesi No: 160A Beyoğlu 34433 Istanbul, Turkey</w:t>
      </w:r>
    </w:p>
    <w:p w14:paraId="043387BC" w14:textId="77777777" w:rsidR="00EF57A1" w:rsidRPr="004B2136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</w:rPr>
      </w:pPr>
      <w:r w:rsidRPr="006A4CA5">
        <w:rPr>
          <w:rFonts w:ascii="Calibri" w:hAnsi="Calibri" w:cs="Calibri"/>
          <w:sz w:val="18"/>
          <w:szCs w:val="18"/>
          <w:lang w:val="it-IT"/>
        </w:rPr>
        <w:tab/>
      </w:r>
      <w:r w:rsidRPr="004B2136">
        <w:rPr>
          <w:rFonts w:ascii="Calibri" w:hAnsi="Calibri" w:cs="Calibri"/>
          <w:sz w:val="18"/>
          <w:szCs w:val="18"/>
        </w:rPr>
        <w:t xml:space="preserve">T: </w:t>
      </w:r>
      <w:r>
        <w:rPr>
          <w:rFonts w:ascii="Calibri" w:hAnsi="Calibri" w:cs="Calibri"/>
          <w:sz w:val="18"/>
          <w:szCs w:val="18"/>
        </w:rPr>
        <w:t xml:space="preserve">+90 </w:t>
      </w:r>
      <w:r w:rsidRPr="004B2136">
        <w:rPr>
          <w:rFonts w:ascii="Calibri" w:hAnsi="Calibri" w:cs="Calibri"/>
          <w:sz w:val="18"/>
          <w:szCs w:val="18"/>
        </w:rPr>
        <w:t>(212) 705 87 00</w:t>
      </w:r>
    </w:p>
    <w:p w14:paraId="47EAE84D" w14:textId="77777777" w:rsidR="00EF57A1" w:rsidRPr="004B2136" w:rsidRDefault="00EF57A1" w:rsidP="00935C71">
      <w:pPr>
        <w:tabs>
          <w:tab w:val="left" w:pos="1560"/>
        </w:tabs>
        <w:spacing w:after="0"/>
        <w:rPr>
          <w:rFonts w:ascii="Calibri" w:hAnsi="Calibri" w:cs="Calibri"/>
          <w:sz w:val="18"/>
          <w:szCs w:val="18"/>
        </w:rPr>
      </w:pPr>
      <w:r w:rsidRPr="004B2136">
        <w:rPr>
          <w:rFonts w:ascii="Calibri" w:hAnsi="Calibri" w:cs="Calibri"/>
          <w:sz w:val="18"/>
          <w:szCs w:val="18"/>
        </w:rPr>
        <w:tab/>
        <w:t>www.borusansanat.com</w:t>
      </w:r>
    </w:p>
    <w:p w14:paraId="19DEA3DF" w14:textId="77777777" w:rsidR="00EF57A1" w:rsidRPr="00B86627" w:rsidRDefault="00EF57A1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sectPr w:rsidR="00EF57A1" w:rsidRPr="00B86627" w:rsidSect="00F74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962" w14:textId="77777777" w:rsidR="00D80792" w:rsidRDefault="00D80792">
      <w:pPr>
        <w:spacing w:after="0"/>
      </w:pPr>
      <w:r>
        <w:separator/>
      </w:r>
    </w:p>
  </w:endnote>
  <w:endnote w:type="continuationSeparator" w:id="0">
    <w:p w14:paraId="3C2545A2" w14:textId="77777777" w:rsidR="00D80792" w:rsidRDefault="00D80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FBD6" w14:textId="77777777" w:rsidR="006A4CA5" w:rsidRDefault="006A4C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DFF" w14:textId="2959A157" w:rsidR="00071450" w:rsidRPr="00071450" w:rsidRDefault="00071450" w:rsidP="00071450">
    <w:pPr>
      <w:pStyle w:val="AltBilgi"/>
      <w:jc w:val="right"/>
      <w:rPr>
        <w:rFonts w:ascii="Calibri" w:hAnsi="Calibri" w:cs="Calibri"/>
        <w:color w:val="000000"/>
        <w:sz w:val="18"/>
        <w:lang w:val="it-IT"/>
      </w:rPr>
    </w:pPr>
    <w:bookmarkStart w:id="0" w:name="DocumentMarkings1FooterPrimary"/>
    <w:r w:rsidRPr="00071450">
      <w:rPr>
        <w:rFonts w:ascii="Calibri" w:hAnsi="Calibri" w:cs="Calibri"/>
        <w:color w:val="000000"/>
        <w:sz w:val="18"/>
        <w:lang w:val="it-IT"/>
      </w:rPr>
      <w:t>Sınıflandırma: </w:t>
    </w:r>
    <w:r w:rsidRPr="00071450">
      <w:rPr>
        <w:rFonts w:ascii="Calibri" w:hAnsi="Calibri" w:cs="Calibri"/>
        <w:color w:val="FF6600"/>
        <w:sz w:val="18"/>
        <w:lang w:val="it-IT"/>
      </w:rPr>
      <w:t>Borusan Grubu Özel</w:t>
    </w:r>
  </w:p>
  <w:p w14:paraId="66DA507C" w14:textId="6E8F4C96" w:rsidR="006A4CA5" w:rsidRPr="00071450" w:rsidRDefault="00071450" w:rsidP="00071450">
    <w:pPr>
      <w:pStyle w:val="AltBilgi"/>
      <w:jc w:val="right"/>
      <w:rPr>
        <w:lang w:val="it-IT"/>
      </w:rPr>
    </w:pPr>
    <w:r w:rsidRPr="00071450">
      <w:rPr>
        <w:rFonts w:ascii="Calibri" w:hAnsi="Calibri" w:cs="Calibri"/>
        <w:color w:val="000000"/>
        <w:sz w:val="18"/>
        <w:lang w:val="it-IT"/>
      </w:rPr>
      <w:t>Classification:</w:t>
    </w:r>
    <w:r w:rsidRPr="00071450">
      <w:rPr>
        <w:rFonts w:ascii="Calibri" w:hAnsi="Calibri" w:cs="Calibri"/>
        <w:color w:val="339966"/>
        <w:sz w:val="18"/>
        <w:lang w:val="it-IT"/>
      </w:rPr>
      <w:t> </w:t>
    </w:r>
    <w:r w:rsidRPr="00071450">
      <w:rPr>
        <w:rFonts w:ascii="Calibri" w:hAnsi="Calibri" w:cs="Calibri"/>
        <w:color w:val="FF6600"/>
        <w:sz w:val="18"/>
        <w:lang w:val="it-IT"/>
      </w:rPr>
      <w:t>Borusan Group Confidential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1569" w14:textId="3E390059" w:rsidR="00071450" w:rsidRPr="00071450" w:rsidRDefault="00071450" w:rsidP="00071450">
    <w:pPr>
      <w:pStyle w:val="AltBilgi"/>
      <w:jc w:val="right"/>
      <w:rPr>
        <w:rFonts w:ascii="Calibri" w:hAnsi="Calibri" w:cs="Calibri"/>
        <w:color w:val="000000"/>
        <w:sz w:val="18"/>
      </w:rPr>
    </w:pPr>
    <w:bookmarkStart w:id="1" w:name="DocumentMarkings1FooterFirstPage"/>
    <w:r w:rsidRPr="00071450">
      <w:rPr>
        <w:rFonts w:ascii="Calibri" w:hAnsi="Calibri" w:cs="Calibri"/>
        <w:color w:val="000000"/>
        <w:sz w:val="18"/>
      </w:rPr>
      <w:t>Sınıflandırma: </w:t>
    </w:r>
    <w:r w:rsidRPr="00071450">
      <w:rPr>
        <w:rFonts w:ascii="Calibri" w:hAnsi="Calibri" w:cs="Calibri"/>
        <w:color w:val="FF6600"/>
        <w:sz w:val="18"/>
      </w:rPr>
      <w:t>Borusan Grubu Özel</w:t>
    </w:r>
  </w:p>
  <w:p w14:paraId="3F41124F" w14:textId="2BCF28C1" w:rsidR="006A4CA5" w:rsidRDefault="00071450" w:rsidP="00071450">
    <w:pPr>
      <w:pStyle w:val="AltBilgi"/>
      <w:jc w:val="right"/>
    </w:pPr>
    <w:r w:rsidRPr="00071450">
      <w:rPr>
        <w:rFonts w:ascii="Calibri" w:hAnsi="Calibri" w:cs="Calibri"/>
        <w:color w:val="000000"/>
        <w:sz w:val="18"/>
      </w:rPr>
      <w:t>Classification:</w:t>
    </w:r>
    <w:r w:rsidRPr="00071450">
      <w:rPr>
        <w:rFonts w:ascii="Calibri" w:hAnsi="Calibri" w:cs="Calibri"/>
        <w:color w:val="339966"/>
        <w:sz w:val="18"/>
      </w:rPr>
      <w:t> </w:t>
    </w:r>
    <w:r w:rsidRPr="00071450">
      <w:rPr>
        <w:rFonts w:ascii="Calibri" w:hAnsi="Calibri" w:cs="Calibri"/>
        <w:color w:val="FF6600"/>
        <w:sz w:val="18"/>
      </w:rPr>
      <w:t>Borusan Group Confidential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F0EF" w14:textId="77777777" w:rsidR="00D80792" w:rsidRDefault="00D80792">
      <w:pPr>
        <w:spacing w:after="0"/>
      </w:pPr>
      <w:r>
        <w:separator/>
      </w:r>
    </w:p>
  </w:footnote>
  <w:footnote w:type="continuationSeparator" w:id="0">
    <w:p w14:paraId="5AF3F6A6" w14:textId="77777777" w:rsidR="00D80792" w:rsidRDefault="00D80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53FA" w14:textId="77777777" w:rsidR="006A4CA5" w:rsidRDefault="006A4C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B1DB" w14:textId="77777777" w:rsidR="006A4CA5" w:rsidRDefault="006A4C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8B3" w14:textId="77777777" w:rsidR="00EF57A1" w:rsidRDefault="00000000">
    <w:pPr>
      <w:pStyle w:val="stBilgi"/>
    </w:pPr>
    <w:r>
      <w:rPr>
        <w:noProof/>
        <w:lang w:val="tr-TR" w:eastAsia="tr-TR"/>
      </w:rPr>
      <w:pict w14:anchorId="2D8FD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-85.3pt;margin-top:-.5pt;width:595.2pt;height:841.6pt;z-index:1;visibility:visible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B1"/>
    <w:rsid w:val="000109BB"/>
    <w:rsid w:val="00055425"/>
    <w:rsid w:val="00063B68"/>
    <w:rsid w:val="00071450"/>
    <w:rsid w:val="000F72EE"/>
    <w:rsid w:val="00151A34"/>
    <w:rsid w:val="001E7D4F"/>
    <w:rsid w:val="003025A7"/>
    <w:rsid w:val="003479F0"/>
    <w:rsid w:val="003D296D"/>
    <w:rsid w:val="003D6D2A"/>
    <w:rsid w:val="003E0F8A"/>
    <w:rsid w:val="003F47AA"/>
    <w:rsid w:val="0046660A"/>
    <w:rsid w:val="004B2136"/>
    <w:rsid w:val="004E62A0"/>
    <w:rsid w:val="00527844"/>
    <w:rsid w:val="0056009B"/>
    <w:rsid w:val="005610BD"/>
    <w:rsid w:val="00565AB7"/>
    <w:rsid w:val="005C4904"/>
    <w:rsid w:val="0060439A"/>
    <w:rsid w:val="00682BAF"/>
    <w:rsid w:val="00682D19"/>
    <w:rsid w:val="006A4CA5"/>
    <w:rsid w:val="007331C6"/>
    <w:rsid w:val="00756F3A"/>
    <w:rsid w:val="007672A3"/>
    <w:rsid w:val="00775632"/>
    <w:rsid w:val="007B3CCE"/>
    <w:rsid w:val="007E13B1"/>
    <w:rsid w:val="007E4B0A"/>
    <w:rsid w:val="00920382"/>
    <w:rsid w:val="00935C71"/>
    <w:rsid w:val="00940379"/>
    <w:rsid w:val="009C1A47"/>
    <w:rsid w:val="009D77B0"/>
    <w:rsid w:val="009F5386"/>
    <w:rsid w:val="00A27200"/>
    <w:rsid w:val="00A51767"/>
    <w:rsid w:val="00B00EB4"/>
    <w:rsid w:val="00B86627"/>
    <w:rsid w:val="00C57C55"/>
    <w:rsid w:val="00CE2674"/>
    <w:rsid w:val="00D24885"/>
    <w:rsid w:val="00D61AF0"/>
    <w:rsid w:val="00D80792"/>
    <w:rsid w:val="00DA6E2B"/>
    <w:rsid w:val="00DC16EA"/>
    <w:rsid w:val="00DE050F"/>
    <w:rsid w:val="00E77EBC"/>
    <w:rsid w:val="00EB736D"/>
    <w:rsid w:val="00EC1650"/>
    <w:rsid w:val="00ED58C3"/>
    <w:rsid w:val="00EF57A1"/>
    <w:rsid w:val="00F57F95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F7E936"/>
  <w15:docId w15:val="{738F7512-2FB6-7B4A-A10B-992F050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C3"/>
    <w:pPr>
      <w:spacing w:after="200"/>
    </w:pPr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E13B1"/>
  </w:style>
  <w:style w:type="paragraph" w:styleId="AltBilgi">
    <w:name w:val="footer"/>
    <w:basedOn w:val="Normal"/>
    <w:link w:val="Al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E13B1"/>
  </w:style>
  <w:style w:type="paragraph" w:styleId="BalonMetni">
    <w:name w:val="Balloon Text"/>
    <w:basedOn w:val="Normal"/>
    <w:link w:val="BalonMetniChar"/>
    <w:uiPriority w:val="99"/>
    <w:semiHidden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151A3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B00E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lang w:val="en-GB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66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46660A"/>
    <w:rPr>
      <w:rFonts w:ascii="Courier New" w:eastAsia="Times New Roman" w:hAnsi="Courier New" w:cs="Courier New"/>
      <w:lang w:val="tr-TR" w:eastAsia="tr-TR"/>
    </w:rPr>
  </w:style>
  <w:style w:type="character" w:customStyle="1" w:styleId="y2iqfc">
    <w:name w:val="y2iqfc"/>
    <w:basedOn w:val="VarsaylanParagrafYazTipi"/>
    <w:rsid w:val="0046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1787</Characters>
  <Application>Microsoft Office Word</Application>
  <DocSecurity>0</DocSecurity>
  <Lines>30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>Hizmete Özel, Borusan Grubu Özel, Kişisel Veri İçermez</cp:keywords>
  <dc:description/>
  <cp:lastModifiedBy>Didem UYANIK</cp:lastModifiedBy>
  <cp:revision>25</cp:revision>
  <cp:lastPrinted>2014-08-19T19:55:00Z</cp:lastPrinted>
  <dcterms:created xsi:type="dcterms:W3CDTF">2015-08-24T03:24:00Z</dcterms:created>
  <dcterms:modified xsi:type="dcterms:W3CDTF">2023-12-19T11:37:00Z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1bd9915b-ea01-4c45-a1d8-c97aa1f5f471</vt:lpwstr>
  </property>
  <property fmtid="{D5CDD505-2E9C-101B-9397-08002B2CF9AE}" pid="3" name="Classification">
    <vt:lpwstr>H-474f5eba</vt:lpwstr>
  </property>
  <property fmtid="{D5CDD505-2E9C-101B-9397-08002B2CF9AE}" pid="4" name="SubRestricted">
    <vt:lpwstr>SR-t5s8a41m</vt:lpwstr>
  </property>
  <property fmtid="{D5CDD505-2E9C-101B-9397-08002B2CF9AE}" pid="5" name="KVKK">
    <vt:lpwstr>N-c5b93c79</vt:lpwstr>
  </property>
  <property fmtid="{D5CDD505-2E9C-101B-9397-08002B2CF9AE}" pid="6" name="OriginatingUser">
    <vt:lpwstr>duyanik</vt:lpwstr>
  </property>
</Properties>
</file>